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AA" w:rsidRPr="00ED51E4" w:rsidRDefault="00ED51E4" w:rsidP="00ED51E4">
      <w:pPr>
        <w:jc w:val="center"/>
        <w:rPr>
          <w:b/>
          <w:color w:val="000080"/>
          <w:sz w:val="28"/>
          <w:szCs w:val="28"/>
        </w:rPr>
      </w:pPr>
      <w:r w:rsidRPr="00ED51E4">
        <w:rPr>
          <w:b/>
          <w:noProof/>
          <w:color w:val="00008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0050D82" wp14:editId="5CE3EC7F">
            <wp:simplePos x="0" y="0"/>
            <wp:positionH relativeFrom="column">
              <wp:posOffset>2550795</wp:posOffset>
            </wp:positionH>
            <wp:positionV relativeFrom="paragraph">
              <wp:posOffset>-50165</wp:posOffset>
            </wp:positionV>
            <wp:extent cx="680085" cy="68008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00008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2607945</wp:posOffset>
                </wp:positionH>
                <wp:positionV relativeFrom="paragraph">
                  <wp:posOffset>-528320</wp:posOffset>
                </wp:positionV>
                <wp:extent cx="398145" cy="330200"/>
                <wp:effectExtent l="6985" t="635" r="4445" b="254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30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05.35pt;margin-top:-41.6pt;width:31.35pt;height:26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g+iAIAAB4FAAAOAAAAZHJzL2Uyb0RvYy54bWysVNuO0zAQfUfiHyy/d3PZ9JJo09VeKEJa&#10;YMXCB7ix0xgcO9hu0y7i3xlP0qULPCBEHhyPPT6eM3PGF5f7VpGdsE4aXdLkLKZE6MpwqTcl/fRx&#10;NVlQ4jzTnCmjRUkPwtHL5csXF31XiNQ0RnFhCYBoV/RdSRvvuyKKXNWIlrkz0wkNm7WxLfNg2k3E&#10;LesBvVVRGsezqDeWd9ZUwjlYvR026RLx61pU/n1dO+GJKinE5nG0OK7DGC0vWLGxrGtkNYbB/iGK&#10;lkkNlz5B3TLPyNbK36BaWVnjTO3PKtNGpq5lJZADsEniX9g8NKwTyAWS47qnNLn/B1u9291bInlJ&#10;U0o0a6FEV1tv8GaShvT0nSvA66G7t4Gg6+5M9cURbW4apjfiylrTN4JxCCoJ/tGzA8FwcJSs+7eG&#10;AzoDdMzUvrZtAIQckD0W5PBUELH3pILF83yRZFNKKtg6P4+h4HgDK46HO+v8a2FaEiYltWar+Qco&#10;Ot7AdnfOY1H4SI3xz5TUrYIS75giyWw2m4+Io3PEiiMmsjVK8pVUCg27Wd8oS+BoSVf4jYfdqZvS&#10;wVmbcCzkgxXDCpAa4wn0UBzf8iTN4us0n6xmi/kkW2XTST6PF5M4ya/zWZzl2e3qeyCTZEUjORf6&#10;TmpxFGqS/Z0QxpYZJIZSJX1J82k6xTw9i96dkozx+xNJzDQ2T6j9K81x7plUwzx6HjGmAWgf/5gI&#10;VEoQxyCyteEHEIo1UEhoVXhUYNIY+0hJDw1aUvd1y6ygRL3RILY8ybLQ0Whk03kKhj3dWZ/uMF0B&#10;VEk9JcP0xg+vwLazctPATQnmQpsg/1r6o5KHqEZZQxMig/HBCF1+aqPXz2dt+QMAAP//AwBQSwME&#10;FAAGAAgAAAAhAIVrPiveAAAACwEAAA8AAABkcnMvZG93bnJldi54bWxMj8FOhDAQhu8mvkMzJt52&#10;C5S4K0vZGBMTbwZW74VWIEunpO1CeXvrSY8z8+Wf7y/PQU9kUdaNBjmk+wSIws7IEXsOn5e33RGI&#10;8wKlmAwqDptycK7u70pRSLNirZbG9ySGoCsEh8H7uaDUdYPSwu3NrDDevo3VwsfR9lRascZwPdEs&#10;SZ6oFiPGD4OY1eugumtz0xy+zLI+B2bet+aj3WrLQt21gfPHh/ByAuJV8H8w/OpHdaiiU2tuKB2Z&#10;OORpcogoh92RZUAikR9YDqSNG5ZmQKuS/u9Q/QAAAP//AwBQSwECLQAUAAYACAAAACEAtoM4kv4A&#10;AADhAQAAEwAAAAAAAAAAAAAAAAAAAAAAW0NvbnRlbnRfVHlwZXNdLnhtbFBLAQItABQABgAIAAAA&#10;IQA4/SH/1gAAAJQBAAALAAAAAAAAAAAAAAAAAC8BAABfcmVscy8ucmVsc1BLAQItABQABgAIAAAA&#10;IQDSiig+iAIAAB4FAAAOAAAAAAAAAAAAAAAAAC4CAABkcnMvZTJvRG9jLnhtbFBLAQItABQABgAI&#10;AAAAIQCFaz4r3gAAAAsBAAAPAAAAAAAAAAAAAAAAAOIEAABkcnMvZG93bnJldi54bWxQSwUGAAAA&#10;AAQABADzAAAA7QUAAAAA&#10;" stroked="f"/>
            </w:pict>
          </mc:Fallback>
        </mc:AlternateContent>
      </w:r>
    </w:p>
    <w:p w:rsidR="005502AA" w:rsidRPr="00ED51E4" w:rsidRDefault="005502AA" w:rsidP="00ED51E4">
      <w:pPr>
        <w:jc w:val="center"/>
        <w:rPr>
          <w:b/>
          <w:color w:val="000080"/>
          <w:sz w:val="28"/>
          <w:szCs w:val="28"/>
        </w:rPr>
      </w:pPr>
      <w:r w:rsidRPr="00ED51E4">
        <w:rPr>
          <w:b/>
          <w:color w:val="000080"/>
          <w:sz w:val="28"/>
          <w:szCs w:val="28"/>
        </w:rPr>
        <w:t>ДЕПАРТАМЕНТ ЗДРАВООХРАНЕНИЯ</w:t>
      </w:r>
    </w:p>
    <w:p w:rsidR="005502AA" w:rsidRPr="00ED51E4" w:rsidRDefault="005502AA" w:rsidP="00ED51E4">
      <w:pPr>
        <w:jc w:val="center"/>
        <w:rPr>
          <w:b/>
          <w:color w:val="000080"/>
          <w:sz w:val="28"/>
          <w:szCs w:val="28"/>
        </w:rPr>
      </w:pPr>
      <w:r w:rsidRPr="00ED51E4">
        <w:rPr>
          <w:b/>
          <w:color w:val="000080"/>
          <w:sz w:val="28"/>
          <w:szCs w:val="28"/>
        </w:rPr>
        <w:t>ХАНТЫ-МАНСИЙСКОГО АВТОНОМНОГО ОКРУГА – ЮГРЫ</w:t>
      </w:r>
    </w:p>
    <w:p w:rsidR="005502AA" w:rsidRPr="00ED51E4" w:rsidRDefault="005502AA" w:rsidP="00ED51E4">
      <w:pPr>
        <w:jc w:val="center"/>
        <w:rPr>
          <w:b/>
          <w:color w:val="000080"/>
          <w:sz w:val="28"/>
          <w:szCs w:val="28"/>
        </w:rPr>
      </w:pPr>
      <w:r w:rsidRPr="00ED51E4">
        <w:rPr>
          <w:b/>
          <w:color w:val="000080"/>
          <w:sz w:val="28"/>
          <w:szCs w:val="28"/>
        </w:rPr>
        <w:t>(Депздрав Югры)</w:t>
      </w:r>
    </w:p>
    <w:p w:rsidR="005502AA" w:rsidRPr="00015296" w:rsidRDefault="005502AA" w:rsidP="00ED51E4">
      <w:pPr>
        <w:keepNext/>
        <w:keepLines/>
        <w:spacing w:before="200"/>
        <w:jc w:val="center"/>
        <w:outlineLvl w:val="3"/>
        <w:rPr>
          <w:b/>
          <w:bCs/>
          <w:iCs/>
          <w:sz w:val="36"/>
          <w:szCs w:val="36"/>
        </w:rPr>
      </w:pPr>
      <w:r w:rsidRPr="00015296">
        <w:rPr>
          <w:b/>
          <w:bCs/>
          <w:iCs/>
          <w:sz w:val="36"/>
          <w:szCs w:val="36"/>
        </w:rPr>
        <w:t>П Р И К А З</w:t>
      </w:r>
    </w:p>
    <w:p w:rsidR="005502AA" w:rsidRPr="00ED51E4" w:rsidRDefault="005502AA" w:rsidP="00ED51E4">
      <w:pPr>
        <w:jc w:val="center"/>
        <w:rPr>
          <w:b/>
          <w:sz w:val="28"/>
          <w:szCs w:val="28"/>
        </w:rPr>
      </w:pPr>
    </w:p>
    <w:p w:rsidR="0043339F" w:rsidRPr="00ED51E4" w:rsidRDefault="00BF0F33" w:rsidP="00ED51E4">
      <w:pPr>
        <w:jc w:val="center"/>
        <w:rPr>
          <w:sz w:val="28"/>
          <w:szCs w:val="28"/>
        </w:rPr>
      </w:pPr>
      <w:r w:rsidRPr="00ED51E4">
        <w:rPr>
          <w:sz w:val="28"/>
          <w:szCs w:val="28"/>
        </w:rPr>
        <w:t>О</w:t>
      </w:r>
      <w:r w:rsidR="009E5621" w:rsidRPr="00ED51E4">
        <w:rPr>
          <w:sz w:val="28"/>
          <w:szCs w:val="28"/>
        </w:rPr>
        <w:t xml:space="preserve"> проведении подчищающей иммунизации против кори населения </w:t>
      </w:r>
    </w:p>
    <w:p w:rsidR="005502AA" w:rsidRPr="00ED51E4" w:rsidRDefault="0043339F" w:rsidP="00ED51E4">
      <w:pPr>
        <w:jc w:val="center"/>
        <w:rPr>
          <w:sz w:val="28"/>
          <w:szCs w:val="28"/>
        </w:rPr>
      </w:pPr>
      <w:r w:rsidRPr="00ED51E4">
        <w:rPr>
          <w:sz w:val="28"/>
          <w:szCs w:val="28"/>
        </w:rPr>
        <w:t xml:space="preserve">города Нижневартовска </w:t>
      </w:r>
    </w:p>
    <w:p w:rsidR="005502AA" w:rsidRDefault="005502AA" w:rsidP="00ED51E4">
      <w:pPr>
        <w:jc w:val="center"/>
        <w:rPr>
          <w:bCs/>
          <w:sz w:val="28"/>
          <w:szCs w:val="28"/>
        </w:rPr>
      </w:pPr>
    </w:p>
    <w:p w:rsidR="00ED51E4" w:rsidRPr="00ED51E4" w:rsidRDefault="00ED51E4" w:rsidP="00ED51E4">
      <w:pPr>
        <w:jc w:val="center"/>
        <w:rPr>
          <w:bCs/>
          <w:sz w:val="28"/>
          <w:szCs w:val="28"/>
        </w:rPr>
      </w:pPr>
    </w:p>
    <w:p w:rsidR="00ED51E4" w:rsidRDefault="00ED51E4" w:rsidP="00ED51E4">
      <w:pPr>
        <w:tabs>
          <w:tab w:val="left" w:pos="4155"/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от 19 сентября 2018 года                                                                            № 959</w:t>
      </w:r>
    </w:p>
    <w:p w:rsidR="005502AA" w:rsidRPr="00ED51E4" w:rsidRDefault="005502AA" w:rsidP="00ED51E4">
      <w:pPr>
        <w:tabs>
          <w:tab w:val="left" w:pos="4155"/>
          <w:tab w:val="center" w:pos="4677"/>
        </w:tabs>
        <w:rPr>
          <w:sz w:val="28"/>
          <w:szCs w:val="28"/>
        </w:rPr>
      </w:pPr>
      <w:r w:rsidRPr="00ED51E4">
        <w:rPr>
          <w:sz w:val="28"/>
          <w:szCs w:val="28"/>
        </w:rPr>
        <w:t>Ханты-Мансийск</w:t>
      </w:r>
    </w:p>
    <w:p w:rsidR="005502AA" w:rsidRDefault="005502AA" w:rsidP="00ED51E4">
      <w:pPr>
        <w:jc w:val="both"/>
        <w:rPr>
          <w:sz w:val="28"/>
          <w:szCs w:val="28"/>
        </w:rPr>
      </w:pPr>
    </w:p>
    <w:p w:rsidR="00ED51E4" w:rsidRPr="00ED51E4" w:rsidRDefault="00ED51E4" w:rsidP="00ED51E4">
      <w:pPr>
        <w:jc w:val="both"/>
        <w:rPr>
          <w:sz w:val="28"/>
          <w:szCs w:val="28"/>
        </w:rPr>
      </w:pPr>
    </w:p>
    <w:p w:rsidR="00BA1C6D" w:rsidRPr="00ED51E4" w:rsidRDefault="00CA3E5D" w:rsidP="00ED51E4">
      <w:pPr>
        <w:ind w:firstLine="709"/>
        <w:jc w:val="both"/>
        <w:rPr>
          <w:sz w:val="28"/>
          <w:szCs w:val="28"/>
        </w:rPr>
      </w:pPr>
      <w:r w:rsidRPr="00ED51E4">
        <w:rPr>
          <w:sz w:val="28"/>
          <w:szCs w:val="28"/>
        </w:rPr>
        <w:t xml:space="preserve">В соответствии с пунктом 6 части 1 статьи 51 Федерального закона от 30 марта 1999 года № 52-ФЗ «О санитарно-эпидемиологическом благополучии населения», пунктом 2 статьи 10 Федерального закона «Об иммунопрофилактике инфекционных болезней» от 17 сентября 1998 года № 157-ФЗ, статьей 16 Федерального закона Российской Федерации </w:t>
      </w:r>
      <w:r w:rsidR="00ED51E4">
        <w:rPr>
          <w:sz w:val="28"/>
          <w:szCs w:val="28"/>
        </w:rPr>
        <w:t xml:space="preserve">                  </w:t>
      </w:r>
      <w:r w:rsidRPr="00ED51E4">
        <w:rPr>
          <w:sz w:val="28"/>
          <w:szCs w:val="28"/>
        </w:rPr>
        <w:t xml:space="preserve">от 21 ноября 2011 года № 323-ФЗ «Об основах охраны здоровья граждан в Российской Федерации», руководствуясь </w:t>
      </w:r>
      <w:r w:rsidR="0043339F" w:rsidRPr="00ED51E4">
        <w:rPr>
          <w:sz w:val="28"/>
          <w:szCs w:val="28"/>
        </w:rPr>
        <w:t xml:space="preserve">письмом Управления Роспотребнадзора по Ханты-Мансийскому автономному округу – Югре от 17.09.2018 № 02/5463 «О вспышке кори в г.Нижневартовске»                       </w:t>
      </w:r>
      <w:r w:rsidR="007F136A" w:rsidRPr="00ED51E4">
        <w:rPr>
          <w:b/>
          <w:sz w:val="28"/>
          <w:szCs w:val="28"/>
        </w:rPr>
        <w:t>п р и к а з ы в а ю:</w:t>
      </w:r>
    </w:p>
    <w:p w:rsidR="007F136A" w:rsidRPr="00ED51E4" w:rsidRDefault="007F136A" w:rsidP="00ED51E4">
      <w:pPr>
        <w:ind w:firstLine="709"/>
        <w:jc w:val="both"/>
        <w:rPr>
          <w:sz w:val="28"/>
          <w:szCs w:val="28"/>
        </w:rPr>
      </w:pPr>
    </w:p>
    <w:p w:rsidR="0043339F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 xml:space="preserve">1. Руководителям бюджетных учреждений Ханты-Мансийского автономного округа – Югры «Нижневартовская городская детская поликлиника», «Нижневартовская городская поликлиника»: 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>1.1. Принять меры по обеспечению полного и достоверного учета планирования и проведения прививок против кори обслуживаемого населения.</w:t>
      </w:r>
      <w:r w:rsidR="0055643E" w:rsidRPr="00ED51E4">
        <w:rPr>
          <w:sz w:val="28"/>
          <w:szCs w:val="28"/>
        </w:rPr>
        <w:t xml:space="preserve">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>1.2. Организовать работу иммунологических комиссий по пересмотру медицинских отводов от прививок против кори и дополнительной разъяснительной работе с населением, отказывающимся от вакцинопрофилактики кори, родителями, отказывающимися от проведения прививок детям.  Срок – до 20</w:t>
      </w:r>
      <w:r w:rsidR="00ED51E4">
        <w:rPr>
          <w:sz w:val="28"/>
          <w:szCs w:val="28"/>
        </w:rPr>
        <w:t xml:space="preserve"> сентября </w:t>
      </w:r>
      <w:r w:rsidRPr="00ED51E4">
        <w:rPr>
          <w:sz w:val="28"/>
          <w:szCs w:val="28"/>
        </w:rPr>
        <w:t>2018</w:t>
      </w:r>
      <w:r w:rsidR="00ED51E4">
        <w:rPr>
          <w:sz w:val="28"/>
          <w:szCs w:val="28"/>
        </w:rPr>
        <w:t xml:space="preserve"> года</w:t>
      </w:r>
      <w:r w:rsidRPr="00ED51E4">
        <w:rPr>
          <w:sz w:val="28"/>
          <w:szCs w:val="28"/>
        </w:rPr>
        <w:t xml:space="preserve">.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 xml:space="preserve">1.3. Определить численность контингентов, подлежащих подчищающей иммунизации против кори (не привитых против кори, не имеющих сведений о прививках, за исключением лиц, достоверно переболевших корью), в том числе детей в возрасте с 2 лет и взрослого </w:t>
      </w:r>
      <w:r w:rsidRPr="00ED51E4">
        <w:rPr>
          <w:sz w:val="28"/>
          <w:szCs w:val="28"/>
        </w:rPr>
        <w:lastRenderedPageBreak/>
        <w:t>населения отдельных профессиональных (в первую очередь, работники медицинских и образовательных организаций всех видов собственности) и социальных групп населения (мигранты, лица цыганской национальности, религиозные общины). Срок – до 20</w:t>
      </w:r>
      <w:r w:rsidR="00ED51E4">
        <w:rPr>
          <w:sz w:val="28"/>
          <w:szCs w:val="28"/>
        </w:rPr>
        <w:t xml:space="preserve"> сентября </w:t>
      </w:r>
      <w:r w:rsidRPr="00ED51E4">
        <w:rPr>
          <w:sz w:val="28"/>
          <w:szCs w:val="28"/>
        </w:rPr>
        <w:t>2018</w:t>
      </w:r>
      <w:r w:rsidR="00ED51E4">
        <w:rPr>
          <w:sz w:val="28"/>
          <w:szCs w:val="28"/>
        </w:rPr>
        <w:t xml:space="preserve"> года</w:t>
      </w:r>
      <w:r w:rsidRPr="00ED51E4">
        <w:rPr>
          <w:sz w:val="28"/>
          <w:szCs w:val="28"/>
        </w:rPr>
        <w:t xml:space="preserve">.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>1.4. Представить в Департамент здравоохранения Ханты-Мансийского автономного округа – Югры планы подчищающей иммунизации в срок до 20</w:t>
      </w:r>
      <w:r w:rsidR="00ED51E4" w:rsidRPr="00ED51E4">
        <w:rPr>
          <w:sz w:val="28"/>
          <w:szCs w:val="28"/>
        </w:rPr>
        <w:t xml:space="preserve"> </w:t>
      </w:r>
      <w:r w:rsidR="00ED51E4">
        <w:rPr>
          <w:sz w:val="28"/>
          <w:szCs w:val="28"/>
        </w:rPr>
        <w:t xml:space="preserve">сентября </w:t>
      </w:r>
      <w:r w:rsidR="00ED51E4" w:rsidRPr="00ED51E4">
        <w:rPr>
          <w:sz w:val="28"/>
          <w:szCs w:val="28"/>
        </w:rPr>
        <w:t>2018</w:t>
      </w:r>
      <w:r w:rsidR="00ED51E4">
        <w:rPr>
          <w:sz w:val="28"/>
          <w:szCs w:val="28"/>
        </w:rPr>
        <w:t xml:space="preserve"> года</w:t>
      </w:r>
      <w:r w:rsidR="00ED51E4" w:rsidRPr="00ED51E4">
        <w:rPr>
          <w:sz w:val="28"/>
          <w:szCs w:val="28"/>
        </w:rPr>
        <w:t xml:space="preserve"> </w:t>
      </w:r>
      <w:r w:rsidRPr="00ED51E4">
        <w:rPr>
          <w:sz w:val="28"/>
          <w:szCs w:val="28"/>
        </w:rPr>
        <w:t xml:space="preserve">по форме в соответствии с приложением 1 к настоящему приказу.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>1.5. Провести в период с 21</w:t>
      </w:r>
      <w:r w:rsidR="00ED51E4" w:rsidRPr="00ED51E4">
        <w:rPr>
          <w:sz w:val="28"/>
          <w:szCs w:val="28"/>
        </w:rPr>
        <w:t xml:space="preserve"> </w:t>
      </w:r>
      <w:r w:rsidR="00ED51E4">
        <w:rPr>
          <w:sz w:val="28"/>
          <w:szCs w:val="28"/>
        </w:rPr>
        <w:t xml:space="preserve">сентября </w:t>
      </w:r>
      <w:r w:rsidR="00ED51E4" w:rsidRPr="00ED51E4">
        <w:rPr>
          <w:sz w:val="28"/>
          <w:szCs w:val="28"/>
        </w:rPr>
        <w:t>2018</w:t>
      </w:r>
      <w:r w:rsidR="00ED51E4">
        <w:rPr>
          <w:sz w:val="28"/>
          <w:szCs w:val="28"/>
        </w:rPr>
        <w:t xml:space="preserve"> года</w:t>
      </w:r>
      <w:r w:rsidR="00ED51E4" w:rsidRPr="00ED51E4">
        <w:rPr>
          <w:sz w:val="28"/>
          <w:szCs w:val="28"/>
        </w:rPr>
        <w:t xml:space="preserve"> </w:t>
      </w:r>
      <w:r w:rsidRPr="00ED51E4">
        <w:rPr>
          <w:sz w:val="28"/>
          <w:szCs w:val="28"/>
        </w:rPr>
        <w:t>до 21</w:t>
      </w:r>
      <w:r w:rsidR="00ED51E4" w:rsidRPr="00ED51E4">
        <w:rPr>
          <w:sz w:val="28"/>
          <w:szCs w:val="28"/>
        </w:rPr>
        <w:t xml:space="preserve"> </w:t>
      </w:r>
      <w:r w:rsidR="00ED51E4">
        <w:rPr>
          <w:sz w:val="28"/>
          <w:szCs w:val="28"/>
        </w:rPr>
        <w:t>октя</w:t>
      </w:r>
      <w:r w:rsidR="00ED51E4">
        <w:rPr>
          <w:sz w:val="28"/>
          <w:szCs w:val="28"/>
        </w:rPr>
        <w:t xml:space="preserve">бря </w:t>
      </w:r>
      <w:r w:rsidR="00ED51E4" w:rsidRPr="00ED51E4">
        <w:rPr>
          <w:sz w:val="28"/>
          <w:szCs w:val="28"/>
        </w:rPr>
        <w:t>2018</w:t>
      </w:r>
      <w:r w:rsidR="00ED51E4">
        <w:rPr>
          <w:sz w:val="28"/>
          <w:szCs w:val="28"/>
        </w:rPr>
        <w:t xml:space="preserve"> года</w:t>
      </w:r>
      <w:r w:rsidR="00ED51E4" w:rsidRPr="00ED51E4">
        <w:rPr>
          <w:sz w:val="28"/>
          <w:szCs w:val="28"/>
        </w:rPr>
        <w:t xml:space="preserve"> </w:t>
      </w:r>
      <w:r w:rsidRPr="00ED51E4">
        <w:rPr>
          <w:sz w:val="28"/>
          <w:szCs w:val="28"/>
        </w:rPr>
        <w:t xml:space="preserve">подчищающую иммунизацию против кори в рамках национального календаря профилактических прививок за счет средств федерального бюджета, в том числе в организованных коллективах детей и взрослых, а также на дому силами дополнительных прививочных бригад.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 xml:space="preserve">1.6. Обеспечить проведение вакцинации против кори лиц, временно пребывающих на обслуживание в медицинские организации (иностранные граждане, лица без гражданства, беженцы, кочующие группы населения), а также социально дезадаптированных граждан, лиц без определенного места жительства и др. без ограничения по возрасту.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 xml:space="preserve">1.7. Рекомендовать проведение иммунизации против кори медицинским работникам без ограничения по возрасту.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>1.8.Обеспечить контроль за соблюдением требований «холодовой цепи» при работе прививочных бригад.</w:t>
      </w:r>
    </w:p>
    <w:p w:rsidR="0043339F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>1.9. Представить в Департамент здравоохранения Ханты-Мансийского автономного округа – Югры отчет о прививках против кори, проведенных в рамках подчищающей иммунизации, по форме в соответствии с приложением 2 к настоящему приказу. Срок – 22</w:t>
      </w:r>
      <w:r w:rsidR="00ED51E4">
        <w:rPr>
          <w:sz w:val="28"/>
          <w:szCs w:val="28"/>
        </w:rPr>
        <w:t xml:space="preserve"> октября </w:t>
      </w:r>
      <w:r w:rsidRPr="00ED51E4">
        <w:rPr>
          <w:sz w:val="28"/>
          <w:szCs w:val="28"/>
        </w:rPr>
        <w:t>2018</w:t>
      </w:r>
      <w:r w:rsidR="00ED51E4">
        <w:rPr>
          <w:sz w:val="28"/>
          <w:szCs w:val="28"/>
        </w:rPr>
        <w:t xml:space="preserve"> года</w:t>
      </w:r>
      <w:r w:rsidRPr="00ED51E4">
        <w:rPr>
          <w:sz w:val="28"/>
          <w:szCs w:val="28"/>
        </w:rPr>
        <w:t xml:space="preserve">.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 xml:space="preserve">1.10. Принять меры по соблюдению санитарно-противоэпидемического режима в медицинских организациях, своевременному проведению противоэпидемических и профилактических мероприятий в очагах кори в соответствии с требованиями санитарного законодательства. При госпитализации пациентов в стационар уточнять их прививочный статус по кори. </w:t>
      </w:r>
    </w:p>
    <w:p w:rsidR="00E60B46" w:rsidRPr="00ED51E4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>1.11. Провести дополнительное</w:t>
      </w:r>
      <w:bookmarkStart w:id="0" w:name="_GoBack"/>
      <w:bookmarkEnd w:id="0"/>
      <w:r w:rsidRPr="00ED51E4">
        <w:rPr>
          <w:sz w:val="28"/>
          <w:szCs w:val="28"/>
        </w:rPr>
        <w:t xml:space="preserve"> обучение персонала медицинских организаций по вопросам клиники, дифференциальной диагностики, лабораторного обследования и профилактики кори. </w:t>
      </w:r>
    </w:p>
    <w:p w:rsidR="00E60B46" w:rsidRDefault="00E60B46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t>2. Директору бюджетного учреждения Ханты-Мансийского автономного округа – Югры «Медицинский информационно-аналитический центр» Р.К.Акназарову разместить настоящий приказ на официальном сайте Департамента здравоохранения Ханты-</w:t>
      </w:r>
      <w:r w:rsidR="00247E8C" w:rsidRPr="00ED51E4">
        <w:rPr>
          <w:sz w:val="28"/>
          <w:szCs w:val="28"/>
        </w:rPr>
        <w:t>М</w:t>
      </w:r>
      <w:r w:rsidRPr="00ED51E4">
        <w:rPr>
          <w:sz w:val="28"/>
          <w:szCs w:val="28"/>
        </w:rPr>
        <w:t>ансийского автономного округа – Югры.</w:t>
      </w:r>
    </w:p>
    <w:p w:rsidR="00ED51E4" w:rsidRDefault="00ED51E4" w:rsidP="00ED51E4">
      <w:pPr>
        <w:ind w:firstLine="708"/>
        <w:jc w:val="both"/>
        <w:rPr>
          <w:sz w:val="28"/>
          <w:szCs w:val="28"/>
        </w:rPr>
      </w:pPr>
    </w:p>
    <w:p w:rsidR="00ED51E4" w:rsidRDefault="00ED51E4" w:rsidP="00ED51E4">
      <w:pPr>
        <w:ind w:firstLine="708"/>
        <w:jc w:val="both"/>
        <w:rPr>
          <w:sz w:val="28"/>
          <w:szCs w:val="28"/>
        </w:rPr>
      </w:pPr>
    </w:p>
    <w:p w:rsidR="00ED51E4" w:rsidRPr="00ED51E4" w:rsidRDefault="00ED51E4" w:rsidP="00ED51E4">
      <w:pPr>
        <w:ind w:firstLine="708"/>
        <w:jc w:val="both"/>
        <w:rPr>
          <w:sz w:val="28"/>
          <w:szCs w:val="28"/>
        </w:rPr>
      </w:pPr>
    </w:p>
    <w:p w:rsidR="00661C5B" w:rsidRDefault="00664453" w:rsidP="00ED51E4">
      <w:pPr>
        <w:ind w:firstLine="708"/>
        <w:jc w:val="both"/>
        <w:rPr>
          <w:sz w:val="28"/>
          <w:szCs w:val="28"/>
        </w:rPr>
      </w:pPr>
      <w:r w:rsidRPr="00ED51E4">
        <w:rPr>
          <w:sz w:val="28"/>
          <w:szCs w:val="28"/>
        </w:rPr>
        <w:lastRenderedPageBreak/>
        <w:t>3. </w:t>
      </w:r>
      <w:r w:rsidR="002A11BB" w:rsidRPr="00ED51E4">
        <w:rPr>
          <w:sz w:val="28"/>
          <w:szCs w:val="28"/>
        </w:rPr>
        <w:t>Контроль исполнения настоящего приказа возложить на заместителя директора Департамента – начальника Управления организации медицинской помощи Департамента здравоохранения Ханты-Мансийского автономного округа – Югры</w:t>
      </w:r>
      <w:r w:rsidRPr="00ED51E4">
        <w:rPr>
          <w:sz w:val="28"/>
          <w:szCs w:val="28"/>
        </w:rPr>
        <w:t xml:space="preserve"> Е.В. Касьянову.</w:t>
      </w:r>
    </w:p>
    <w:p w:rsidR="00ED51E4" w:rsidRDefault="00ED51E4" w:rsidP="00ED51E4">
      <w:pPr>
        <w:ind w:firstLine="708"/>
        <w:jc w:val="both"/>
        <w:rPr>
          <w:sz w:val="28"/>
          <w:szCs w:val="28"/>
        </w:rPr>
      </w:pPr>
    </w:p>
    <w:p w:rsidR="00ED51E4" w:rsidRDefault="00ED51E4" w:rsidP="00ED51E4">
      <w:pPr>
        <w:ind w:firstLine="708"/>
        <w:jc w:val="both"/>
        <w:rPr>
          <w:sz w:val="28"/>
          <w:szCs w:val="28"/>
        </w:rPr>
      </w:pPr>
    </w:p>
    <w:p w:rsidR="00ED51E4" w:rsidRPr="00ED51E4" w:rsidRDefault="00ED51E4" w:rsidP="00ED51E4">
      <w:pPr>
        <w:ind w:firstLine="708"/>
        <w:jc w:val="both"/>
        <w:rPr>
          <w:sz w:val="28"/>
          <w:szCs w:val="28"/>
        </w:rPr>
      </w:pPr>
    </w:p>
    <w:p w:rsidR="002A11BB" w:rsidRPr="00ED51E4" w:rsidRDefault="002A11BB" w:rsidP="00ED51E4">
      <w:pPr>
        <w:jc w:val="both"/>
        <w:rPr>
          <w:sz w:val="28"/>
          <w:szCs w:val="28"/>
        </w:rPr>
      </w:pPr>
      <w:r w:rsidRPr="00ED51E4">
        <w:rPr>
          <w:sz w:val="28"/>
          <w:szCs w:val="28"/>
        </w:rPr>
        <w:t>Директор Департамента                                                    А.А. Добровольский</w:t>
      </w: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ED51E4" w:rsidRDefault="00ED51E4" w:rsidP="00ED51E4">
      <w:pPr>
        <w:jc w:val="right"/>
        <w:rPr>
          <w:sz w:val="28"/>
          <w:szCs w:val="28"/>
        </w:rPr>
      </w:pPr>
    </w:p>
    <w:p w:rsidR="002A11BB" w:rsidRPr="00ED51E4" w:rsidRDefault="00247E8C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lastRenderedPageBreak/>
        <w:t>Приложение 1 к приказу</w:t>
      </w:r>
    </w:p>
    <w:p w:rsidR="00247E8C" w:rsidRPr="00ED51E4" w:rsidRDefault="00247E8C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t xml:space="preserve">Департамента здравоохранения </w:t>
      </w:r>
    </w:p>
    <w:p w:rsidR="00ED51E4" w:rsidRDefault="00247E8C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t>Ханты-Мансийского</w:t>
      </w:r>
    </w:p>
    <w:p w:rsidR="00247E8C" w:rsidRPr="00ED51E4" w:rsidRDefault="00247E8C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t xml:space="preserve">автономного округа – Югры </w:t>
      </w:r>
    </w:p>
    <w:p w:rsidR="00247E8C" w:rsidRPr="00ED51E4" w:rsidRDefault="00247E8C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t>от</w:t>
      </w:r>
      <w:r w:rsidR="00ED51E4">
        <w:rPr>
          <w:sz w:val="28"/>
          <w:szCs w:val="28"/>
        </w:rPr>
        <w:t xml:space="preserve"> 19.09.2018</w:t>
      </w:r>
      <w:r w:rsidRPr="00ED51E4">
        <w:rPr>
          <w:sz w:val="28"/>
          <w:szCs w:val="28"/>
        </w:rPr>
        <w:t xml:space="preserve"> №</w:t>
      </w:r>
      <w:r w:rsidR="00ED51E4">
        <w:rPr>
          <w:sz w:val="28"/>
          <w:szCs w:val="28"/>
        </w:rPr>
        <w:t xml:space="preserve"> 959</w:t>
      </w:r>
    </w:p>
    <w:p w:rsidR="002A11BB" w:rsidRPr="00ED51E4" w:rsidRDefault="002A11BB" w:rsidP="00ED51E4">
      <w:pPr>
        <w:jc w:val="both"/>
        <w:rPr>
          <w:sz w:val="28"/>
          <w:szCs w:val="28"/>
        </w:rPr>
      </w:pPr>
    </w:p>
    <w:p w:rsidR="002A11BB" w:rsidRPr="00ED51E4" w:rsidRDefault="002A11BB" w:rsidP="00ED51E4">
      <w:pPr>
        <w:jc w:val="both"/>
        <w:rPr>
          <w:sz w:val="28"/>
          <w:szCs w:val="28"/>
        </w:rPr>
      </w:pPr>
    </w:p>
    <w:p w:rsidR="00247E8C" w:rsidRPr="00ED51E4" w:rsidRDefault="00247E8C" w:rsidP="00ED51E4">
      <w:pPr>
        <w:shd w:val="clear" w:color="auto" w:fill="FFFFFF"/>
        <w:spacing w:before="150" w:after="75"/>
        <w:jc w:val="center"/>
        <w:textAlignment w:val="baseline"/>
        <w:rPr>
          <w:spacing w:val="2"/>
          <w:sz w:val="28"/>
          <w:szCs w:val="28"/>
        </w:rPr>
      </w:pPr>
      <w:r w:rsidRPr="00ED51E4">
        <w:rPr>
          <w:spacing w:val="2"/>
          <w:sz w:val="28"/>
          <w:szCs w:val="28"/>
        </w:rPr>
        <w:t>План профилактических прививок против кори в рамках подчищающей иммунизации</w:t>
      </w:r>
    </w:p>
    <w:p w:rsidR="00247E8C" w:rsidRPr="00ED51E4" w:rsidRDefault="00247E8C" w:rsidP="00ED51E4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 w:rsidRPr="00ED51E4">
        <w:rPr>
          <w:spacing w:val="2"/>
          <w:sz w:val="28"/>
          <w:szCs w:val="28"/>
        </w:rPr>
        <w:t>____________________________________________ </w:t>
      </w:r>
      <w:r w:rsidRPr="00ED51E4">
        <w:rPr>
          <w:spacing w:val="2"/>
          <w:sz w:val="28"/>
          <w:szCs w:val="28"/>
        </w:rPr>
        <w:br/>
        <w:t>наименование медицинской организации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5"/>
        <w:gridCol w:w="1970"/>
        <w:gridCol w:w="1901"/>
        <w:gridCol w:w="1965"/>
      </w:tblGrid>
      <w:tr w:rsidR="00247E8C" w:rsidRPr="00247E8C" w:rsidTr="00247E8C">
        <w:trPr>
          <w:trHeight w:val="15"/>
        </w:trPr>
        <w:tc>
          <w:tcPr>
            <w:tcW w:w="3696" w:type="dxa"/>
            <w:hideMark/>
          </w:tcPr>
          <w:p w:rsidR="00247E8C" w:rsidRPr="00247E8C" w:rsidRDefault="00247E8C" w:rsidP="00247E8C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247E8C" w:rsidRPr="00247E8C" w:rsidRDefault="00247E8C" w:rsidP="00247E8C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247E8C" w:rsidRPr="00247E8C" w:rsidRDefault="00247E8C" w:rsidP="00247E8C">
            <w:pPr>
              <w:rPr>
                <w:sz w:val="28"/>
                <w:szCs w:val="28"/>
              </w:rPr>
            </w:pPr>
          </w:p>
        </w:tc>
        <w:tc>
          <w:tcPr>
            <w:tcW w:w="2033" w:type="dxa"/>
            <w:hideMark/>
          </w:tcPr>
          <w:p w:rsidR="00247E8C" w:rsidRPr="00247E8C" w:rsidRDefault="00247E8C" w:rsidP="00247E8C">
            <w:pPr>
              <w:rPr>
                <w:sz w:val="28"/>
                <w:szCs w:val="28"/>
              </w:rPr>
            </w:pPr>
          </w:p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</w:pPr>
            <w:r w:rsidRPr="00ED51E4">
              <w:t>Контингенты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</w:pPr>
            <w:r w:rsidRPr="00ED51E4">
              <w:t>Численность лиц, подлежащих подчищающей иммунизации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</w:pPr>
            <w:r w:rsidRPr="00ED51E4">
              <w:t>из них подлежит на вакцинацию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</w:pPr>
            <w:r w:rsidRPr="00ED51E4">
              <w:t>из них подлежит на ревакцинацию</w:t>
            </w:r>
          </w:p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Дети в возрасте с 2 до 17 лет, в том числе: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мигранты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цыгане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религиозные общины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прочие группы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Взрослые в возрасте 18 - 55 лет включительно, в том числе: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работники медицинских организаций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работники образовательных организаций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мигранты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цыгане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религиозные общины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прочие группы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Лица 56 лет и старше, в том числе: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работники медицинских организаций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мигранты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цыгане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  <w:tr w:rsidR="00247E8C" w:rsidRPr="00247E8C" w:rsidTr="00247E8C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</w:pPr>
            <w:r w:rsidRPr="00ED51E4">
              <w:t>религиозные общины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/>
        </w:tc>
      </w:tr>
    </w:tbl>
    <w:p w:rsidR="00247E8C" w:rsidRDefault="00247E8C" w:rsidP="00247E8C">
      <w:pPr>
        <w:jc w:val="right"/>
        <w:rPr>
          <w:sz w:val="28"/>
          <w:szCs w:val="28"/>
        </w:rPr>
        <w:sectPr w:rsidR="00247E8C" w:rsidSect="00052833">
          <w:headerReference w:type="default" r:id="rId10"/>
          <w:headerReference w:type="first" r:id="rId11"/>
          <w:pgSz w:w="11906" w:h="16838" w:code="9"/>
          <w:pgMar w:top="1418" w:right="1276" w:bottom="1134" w:left="1559" w:header="709" w:footer="709" w:gutter="0"/>
          <w:cols w:space="708"/>
          <w:docGrid w:linePitch="360"/>
        </w:sectPr>
      </w:pPr>
    </w:p>
    <w:p w:rsidR="00ED51E4" w:rsidRPr="00ED51E4" w:rsidRDefault="00ED51E4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  <w:r w:rsidRPr="00ED51E4">
        <w:rPr>
          <w:sz w:val="28"/>
          <w:szCs w:val="28"/>
        </w:rPr>
        <w:t xml:space="preserve"> к приказу</w:t>
      </w:r>
    </w:p>
    <w:p w:rsidR="00ED51E4" w:rsidRPr="00ED51E4" w:rsidRDefault="00ED51E4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t xml:space="preserve">Департамента здравоохранения </w:t>
      </w:r>
    </w:p>
    <w:p w:rsidR="00ED51E4" w:rsidRDefault="00ED51E4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t>Ханты-Мансийского</w:t>
      </w:r>
    </w:p>
    <w:p w:rsidR="00ED51E4" w:rsidRPr="00ED51E4" w:rsidRDefault="00ED51E4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t xml:space="preserve">автономного округа – Югры </w:t>
      </w:r>
    </w:p>
    <w:p w:rsidR="00ED51E4" w:rsidRPr="00ED51E4" w:rsidRDefault="00ED51E4" w:rsidP="00ED51E4">
      <w:pPr>
        <w:jc w:val="right"/>
        <w:rPr>
          <w:sz w:val="28"/>
          <w:szCs w:val="28"/>
        </w:rPr>
      </w:pPr>
      <w:r w:rsidRPr="00ED51E4">
        <w:rPr>
          <w:sz w:val="28"/>
          <w:szCs w:val="28"/>
        </w:rPr>
        <w:t>от</w:t>
      </w:r>
      <w:r>
        <w:rPr>
          <w:sz w:val="28"/>
          <w:szCs w:val="28"/>
        </w:rPr>
        <w:t xml:space="preserve"> 19.09.2018</w:t>
      </w:r>
      <w:r w:rsidRPr="00ED51E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959</w:t>
      </w:r>
    </w:p>
    <w:p w:rsidR="00247E8C" w:rsidRPr="00247E8C" w:rsidRDefault="00247E8C" w:rsidP="00247E8C">
      <w:pPr>
        <w:shd w:val="clear" w:color="auto" w:fill="FFFFFF"/>
        <w:spacing w:before="150" w:after="75" w:line="288" w:lineRule="atLeast"/>
        <w:jc w:val="center"/>
        <w:textAlignment w:val="baseline"/>
        <w:rPr>
          <w:spacing w:val="2"/>
          <w:sz w:val="28"/>
          <w:szCs w:val="28"/>
        </w:rPr>
      </w:pPr>
      <w:r w:rsidRPr="00247E8C">
        <w:rPr>
          <w:spacing w:val="2"/>
          <w:sz w:val="28"/>
          <w:szCs w:val="28"/>
        </w:rPr>
        <w:t>Отчет о профилактических прививках против кори, проведенных в рамках подчищающей иммунизации</w:t>
      </w:r>
    </w:p>
    <w:p w:rsidR="00247E8C" w:rsidRPr="00247E8C" w:rsidRDefault="00247E8C" w:rsidP="00247E8C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 w:rsidRPr="00247E8C">
        <w:rPr>
          <w:spacing w:val="2"/>
          <w:sz w:val="28"/>
          <w:szCs w:val="28"/>
        </w:rPr>
        <w:t>______________________________________________ </w:t>
      </w:r>
      <w:r w:rsidRPr="00247E8C">
        <w:rPr>
          <w:spacing w:val="2"/>
          <w:sz w:val="28"/>
          <w:szCs w:val="28"/>
        </w:rPr>
        <w:br/>
      </w:r>
      <w:r w:rsidRPr="00ED51E4">
        <w:rPr>
          <w:spacing w:val="2"/>
          <w:sz w:val="20"/>
          <w:szCs w:val="20"/>
        </w:rPr>
        <w:t>наименование медицинской организации</w:t>
      </w:r>
    </w:p>
    <w:tbl>
      <w:tblPr>
        <w:tblW w:w="15735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38"/>
        <w:gridCol w:w="422"/>
        <w:gridCol w:w="832"/>
        <w:gridCol w:w="727"/>
        <w:gridCol w:w="632"/>
        <w:gridCol w:w="785"/>
        <w:gridCol w:w="1560"/>
        <w:gridCol w:w="616"/>
        <w:gridCol w:w="943"/>
        <w:gridCol w:w="961"/>
        <w:gridCol w:w="1023"/>
        <w:gridCol w:w="336"/>
        <w:gridCol w:w="1082"/>
        <w:gridCol w:w="1276"/>
      </w:tblGrid>
      <w:tr w:rsidR="00247E8C" w:rsidRPr="00247E8C" w:rsidTr="00247E8C">
        <w:trPr>
          <w:trHeight w:val="15"/>
        </w:trPr>
        <w:tc>
          <w:tcPr>
            <w:tcW w:w="3402" w:type="dxa"/>
            <w:hideMark/>
          </w:tcPr>
          <w:p w:rsidR="00247E8C" w:rsidRPr="00247E8C" w:rsidRDefault="00247E8C" w:rsidP="00247E8C">
            <w:pPr>
              <w:rPr>
                <w:sz w:val="2"/>
              </w:rPr>
            </w:pPr>
          </w:p>
        </w:tc>
        <w:tc>
          <w:tcPr>
            <w:tcW w:w="1138" w:type="dxa"/>
            <w:hideMark/>
          </w:tcPr>
          <w:p w:rsidR="00247E8C" w:rsidRPr="00247E8C" w:rsidRDefault="00247E8C" w:rsidP="00247E8C">
            <w:pPr>
              <w:rPr>
                <w:sz w:val="2"/>
              </w:rPr>
            </w:pPr>
          </w:p>
        </w:tc>
        <w:tc>
          <w:tcPr>
            <w:tcW w:w="1254" w:type="dxa"/>
            <w:gridSpan w:val="2"/>
            <w:hideMark/>
          </w:tcPr>
          <w:p w:rsidR="00247E8C" w:rsidRPr="00247E8C" w:rsidRDefault="00247E8C" w:rsidP="00247E8C">
            <w:pPr>
              <w:rPr>
                <w:sz w:val="2"/>
              </w:rPr>
            </w:pPr>
          </w:p>
        </w:tc>
        <w:tc>
          <w:tcPr>
            <w:tcW w:w="1359" w:type="dxa"/>
            <w:gridSpan w:val="2"/>
            <w:hideMark/>
          </w:tcPr>
          <w:p w:rsidR="00247E8C" w:rsidRPr="00247E8C" w:rsidRDefault="00247E8C" w:rsidP="00247E8C">
            <w:pPr>
              <w:rPr>
                <w:sz w:val="2"/>
              </w:rPr>
            </w:pPr>
          </w:p>
        </w:tc>
        <w:tc>
          <w:tcPr>
            <w:tcW w:w="2345" w:type="dxa"/>
            <w:gridSpan w:val="2"/>
            <w:hideMark/>
          </w:tcPr>
          <w:p w:rsidR="00247E8C" w:rsidRPr="00247E8C" w:rsidRDefault="00247E8C" w:rsidP="00247E8C">
            <w:pPr>
              <w:rPr>
                <w:sz w:val="2"/>
              </w:rPr>
            </w:pPr>
          </w:p>
        </w:tc>
        <w:tc>
          <w:tcPr>
            <w:tcW w:w="616" w:type="dxa"/>
            <w:hideMark/>
          </w:tcPr>
          <w:p w:rsidR="00247E8C" w:rsidRPr="00247E8C" w:rsidRDefault="00247E8C" w:rsidP="00247E8C">
            <w:pPr>
              <w:rPr>
                <w:sz w:val="2"/>
              </w:rPr>
            </w:pPr>
          </w:p>
        </w:tc>
        <w:tc>
          <w:tcPr>
            <w:tcW w:w="1904" w:type="dxa"/>
            <w:gridSpan w:val="2"/>
            <w:hideMark/>
          </w:tcPr>
          <w:p w:rsidR="00247E8C" w:rsidRPr="00247E8C" w:rsidRDefault="00247E8C" w:rsidP="00247E8C">
            <w:pPr>
              <w:rPr>
                <w:sz w:val="2"/>
              </w:rPr>
            </w:pPr>
          </w:p>
        </w:tc>
        <w:tc>
          <w:tcPr>
            <w:tcW w:w="1359" w:type="dxa"/>
            <w:gridSpan w:val="2"/>
            <w:hideMark/>
          </w:tcPr>
          <w:p w:rsidR="00247E8C" w:rsidRPr="00247E8C" w:rsidRDefault="00247E8C" w:rsidP="00247E8C">
            <w:pPr>
              <w:rPr>
                <w:sz w:val="2"/>
              </w:rPr>
            </w:pPr>
          </w:p>
        </w:tc>
        <w:tc>
          <w:tcPr>
            <w:tcW w:w="2358" w:type="dxa"/>
            <w:gridSpan w:val="2"/>
            <w:hideMark/>
          </w:tcPr>
          <w:p w:rsidR="00247E8C" w:rsidRPr="00247E8C" w:rsidRDefault="00247E8C" w:rsidP="00247E8C">
            <w:pPr>
              <w:rPr>
                <w:sz w:val="2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Контингенты</w:t>
            </w:r>
          </w:p>
        </w:tc>
        <w:tc>
          <w:tcPr>
            <w:tcW w:w="60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Вакцинировано</w:t>
            </w:r>
          </w:p>
        </w:tc>
        <w:tc>
          <w:tcPr>
            <w:tcW w:w="623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Ревакцинировано</w:t>
            </w: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Подлежало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Привито</w:t>
            </w: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Не привито по причине отказов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Не привито по причине медотводов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Подлежало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Вакцинировано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Не привито по причине отказов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jc w:val="center"/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Не привито по причине отказов</w:t>
            </w: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Дети с 2 до 17 лет, в том числе: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мигранты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цыгане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религиозные общины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прочие группы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Взрослые 18 - 55 лет, в том числе: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работники медицинских организаций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работники образовательных организаций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мигранты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цыгане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религиозные общины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прочие группы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Лица 56 лет и старше, в том числе: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работники медицинских организаций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мигранты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цыгане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  <w:tr w:rsidR="00247E8C" w:rsidRPr="00ED51E4" w:rsidTr="00247E8C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textAlignment w:val="baseline"/>
              <w:rPr>
                <w:sz w:val="20"/>
                <w:szCs w:val="20"/>
              </w:rPr>
            </w:pPr>
            <w:r w:rsidRPr="00ED51E4">
              <w:rPr>
                <w:sz w:val="20"/>
                <w:szCs w:val="20"/>
              </w:rPr>
              <w:t>религиозные общины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47E8C" w:rsidRPr="00ED51E4" w:rsidRDefault="00247E8C" w:rsidP="00ED51E4">
            <w:pPr>
              <w:rPr>
                <w:sz w:val="20"/>
                <w:szCs w:val="20"/>
              </w:rPr>
            </w:pPr>
          </w:p>
        </w:tc>
      </w:tr>
    </w:tbl>
    <w:p w:rsidR="002A11BB" w:rsidRPr="00ED51E4" w:rsidRDefault="002A11BB" w:rsidP="00ED51E4">
      <w:pPr>
        <w:jc w:val="both"/>
        <w:rPr>
          <w:sz w:val="20"/>
          <w:szCs w:val="20"/>
        </w:rPr>
      </w:pPr>
    </w:p>
    <w:sectPr w:rsidR="002A11BB" w:rsidRPr="00ED51E4" w:rsidSect="00ED51E4">
      <w:pgSz w:w="16838" w:h="11906" w:orient="landscape" w:code="9"/>
      <w:pgMar w:top="1559" w:right="1418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449" w:rsidRDefault="00C06449" w:rsidP="005502AA">
      <w:r>
        <w:separator/>
      </w:r>
    </w:p>
  </w:endnote>
  <w:endnote w:type="continuationSeparator" w:id="0">
    <w:p w:rsidR="00C06449" w:rsidRDefault="00C06449" w:rsidP="00550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449" w:rsidRDefault="00C06449" w:rsidP="005502AA">
      <w:r>
        <w:separator/>
      </w:r>
    </w:p>
  </w:footnote>
  <w:footnote w:type="continuationSeparator" w:id="0">
    <w:p w:rsidR="00C06449" w:rsidRDefault="00C06449" w:rsidP="00550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0478331"/>
      <w:docPartObj>
        <w:docPartGallery w:val="Page Numbers (Top of Page)"/>
        <w:docPartUnique/>
      </w:docPartObj>
    </w:sdtPr>
    <w:sdtEndPr/>
    <w:sdtContent>
      <w:p w:rsidR="000C33C2" w:rsidRDefault="00780E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1E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0C33C2" w:rsidRDefault="000C33C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7434409"/>
      <w:docPartObj>
        <w:docPartGallery w:val="Page Numbers (Top of Page)"/>
        <w:docPartUnique/>
      </w:docPartObj>
    </w:sdtPr>
    <w:sdtEndPr/>
    <w:sdtContent>
      <w:p w:rsidR="000C33C2" w:rsidRDefault="00780E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B9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C33C2" w:rsidRDefault="000C33C2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4D70"/>
    <w:multiLevelType w:val="hybridMultilevel"/>
    <w:tmpl w:val="24AEB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906AC0"/>
    <w:multiLevelType w:val="hybridMultilevel"/>
    <w:tmpl w:val="0F0809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4E2FD6"/>
    <w:multiLevelType w:val="singleLevel"/>
    <w:tmpl w:val="9FFC1742"/>
    <w:lvl w:ilvl="0">
      <w:start w:val="1"/>
      <w:numFmt w:val="decimal"/>
      <w:lvlText w:val="%1."/>
      <w:legacy w:legacy="1" w:legacySpace="0" w:legacyIndent="378"/>
      <w:lvlJc w:val="left"/>
      <w:rPr>
        <w:rFonts w:ascii="Times New Roman" w:hAnsi="Times New Roman" w:cs="Times New Roman" w:hint="default"/>
      </w:rPr>
    </w:lvl>
  </w:abstractNum>
  <w:abstractNum w:abstractNumId="3">
    <w:nsid w:val="0D6227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29636A"/>
    <w:multiLevelType w:val="multilevel"/>
    <w:tmpl w:val="893E9D2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7A47EEC"/>
    <w:multiLevelType w:val="hybridMultilevel"/>
    <w:tmpl w:val="11F2B6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611F60"/>
    <w:multiLevelType w:val="hybridMultilevel"/>
    <w:tmpl w:val="028891B8"/>
    <w:lvl w:ilvl="0" w:tplc="960E33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CB0CC88">
      <w:start w:val="1"/>
      <w:numFmt w:val="decimal"/>
      <w:lvlText w:val="%2)"/>
      <w:lvlJc w:val="left"/>
      <w:pPr>
        <w:ind w:left="1849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681319B"/>
    <w:multiLevelType w:val="hybridMultilevel"/>
    <w:tmpl w:val="AE0A47BE"/>
    <w:lvl w:ilvl="0" w:tplc="F7727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B86938"/>
    <w:multiLevelType w:val="hybridMultilevel"/>
    <w:tmpl w:val="AB6852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780E4A"/>
    <w:multiLevelType w:val="multilevel"/>
    <w:tmpl w:val="005C21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3FCB7F58"/>
    <w:multiLevelType w:val="multilevel"/>
    <w:tmpl w:val="893E9D2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1923FF1"/>
    <w:multiLevelType w:val="hybridMultilevel"/>
    <w:tmpl w:val="DBCA8F62"/>
    <w:lvl w:ilvl="0" w:tplc="F8DCC060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9591A65"/>
    <w:multiLevelType w:val="multilevel"/>
    <w:tmpl w:val="893E9D2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A7B02BA"/>
    <w:multiLevelType w:val="hybridMultilevel"/>
    <w:tmpl w:val="99A03D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EA4FE9"/>
    <w:multiLevelType w:val="multilevel"/>
    <w:tmpl w:val="A9A6DE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265273A"/>
    <w:multiLevelType w:val="singleLevel"/>
    <w:tmpl w:val="3E40733E"/>
    <w:lvl w:ilvl="0">
      <w:start w:val="3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5DD50BE3"/>
    <w:multiLevelType w:val="hybridMultilevel"/>
    <w:tmpl w:val="D4F079FE"/>
    <w:lvl w:ilvl="0" w:tplc="17A460C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4805015"/>
    <w:multiLevelType w:val="hybridMultilevel"/>
    <w:tmpl w:val="4B4050E2"/>
    <w:lvl w:ilvl="0" w:tplc="B192B572">
      <w:start w:val="1"/>
      <w:numFmt w:val="decimal"/>
      <w:lvlText w:val="%1."/>
      <w:lvlJc w:val="left"/>
      <w:pPr>
        <w:ind w:left="1176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63A08D7"/>
    <w:multiLevelType w:val="hybridMultilevel"/>
    <w:tmpl w:val="9BE2D5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6C0238F"/>
    <w:multiLevelType w:val="hybridMultilevel"/>
    <w:tmpl w:val="B3CAB90C"/>
    <w:lvl w:ilvl="0" w:tplc="3C2CF49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F777A5B"/>
    <w:multiLevelType w:val="hybridMultilevel"/>
    <w:tmpl w:val="B582F47E"/>
    <w:lvl w:ilvl="0" w:tplc="3C2CF4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20"/>
  </w:num>
  <w:num w:numId="5">
    <w:abstractNumId w:val="0"/>
  </w:num>
  <w:num w:numId="6">
    <w:abstractNumId w:val="13"/>
  </w:num>
  <w:num w:numId="7">
    <w:abstractNumId w:val="18"/>
  </w:num>
  <w:num w:numId="8">
    <w:abstractNumId w:val="6"/>
  </w:num>
  <w:num w:numId="9">
    <w:abstractNumId w:val="12"/>
  </w:num>
  <w:num w:numId="10">
    <w:abstractNumId w:val="3"/>
  </w:num>
  <w:num w:numId="11">
    <w:abstractNumId w:val="19"/>
  </w:num>
  <w:num w:numId="12">
    <w:abstractNumId w:val="1"/>
  </w:num>
  <w:num w:numId="13">
    <w:abstractNumId w:val="8"/>
  </w:num>
  <w:num w:numId="14">
    <w:abstractNumId w:val="5"/>
  </w:num>
  <w:num w:numId="15">
    <w:abstractNumId w:val="14"/>
  </w:num>
  <w:num w:numId="16">
    <w:abstractNumId w:val="10"/>
  </w:num>
  <w:num w:numId="17">
    <w:abstractNumId w:val="11"/>
  </w:num>
  <w:num w:numId="18">
    <w:abstractNumId w:val="17"/>
  </w:num>
  <w:num w:numId="19">
    <w:abstractNumId w:val="4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6D"/>
    <w:rsid w:val="00015296"/>
    <w:rsid w:val="0002202C"/>
    <w:rsid w:val="00023D3E"/>
    <w:rsid w:val="00051298"/>
    <w:rsid w:val="00052833"/>
    <w:rsid w:val="00052C10"/>
    <w:rsid w:val="0006214C"/>
    <w:rsid w:val="000825F4"/>
    <w:rsid w:val="000855C4"/>
    <w:rsid w:val="000A1605"/>
    <w:rsid w:val="000A1A40"/>
    <w:rsid w:val="000A31CC"/>
    <w:rsid w:val="000A4D3C"/>
    <w:rsid w:val="000B325B"/>
    <w:rsid w:val="000C2AF8"/>
    <w:rsid w:val="000C33C2"/>
    <w:rsid w:val="000E03C4"/>
    <w:rsid w:val="00100FBC"/>
    <w:rsid w:val="0010350D"/>
    <w:rsid w:val="00103E77"/>
    <w:rsid w:val="001336A5"/>
    <w:rsid w:val="001376B9"/>
    <w:rsid w:val="00151513"/>
    <w:rsid w:val="00152B36"/>
    <w:rsid w:val="00163EC9"/>
    <w:rsid w:val="001803B4"/>
    <w:rsid w:val="00182863"/>
    <w:rsid w:val="0018491A"/>
    <w:rsid w:val="001A0A35"/>
    <w:rsid w:val="001A7CEA"/>
    <w:rsid w:val="001B6708"/>
    <w:rsid w:val="001D1686"/>
    <w:rsid w:val="001D3592"/>
    <w:rsid w:val="001D39E4"/>
    <w:rsid w:val="001D5C22"/>
    <w:rsid w:val="001D6E5D"/>
    <w:rsid w:val="001E1CEC"/>
    <w:rsid w:val="002013DC"/>
    <w:rsid w:val="0021416F"/>
    <w:rsid w:val="0021578D"/>
    <w:rsid w:val="00230192"/>
    <w:rsid w:val="0023271A"/>
    <w:rsid w:val="0023688A"/>
    <w:rsid w:val="002436ED"/>
    <w:rsid w:val="00243D59"/>
    <w:rsid w:val="00247D40"/>
    <w:rsid w:val="00247E8C"/>
    <w:rsid w:val="00255D6B"/>
    <w:rsid w:val="002644F2"/>
    <w:rsid w:val="00271550"/>
    <w:rsid w:val="00272279"/>
    <w:rsid w:val="0028772B"/>
    <w:rsid w:val="002947E2"/>
    <w:rsid w:val="0029701E"/>
    <w:rsid w:val="002A11BB"/>
    <w:rsid w:val="002A2D8E"/>
    <w:rsid w:val="002A2F23"/>
    <w:rsid w:val="002A3FE9"/>
    <w:rsid w:val="002B0B96"/>
    <w:rsid w:val="002C7A8C"/>
    <w:rsid w:val="002D6586"/>
    <w:rsid w:val="002E43CC"/>
    <w:rsid w:val="00305FB0"/>
    <w:rsid w:val="00313E74"/>
    <w:rsid w:val="003266D2"/>
    <w:rsid w:val="0032794B"/>
    <w:rsid w:val="003319AD"/>
    <w:rsid w:val="00333FC6"/>
    <w:rsid w:val="00336003"/>
    <w:rsid w:val="00351F54"/>
    <w:rsid w:val="00352EDE"/>
    <w:rsid w:val="00355508"/>
    <w:rsid w:val="00376C15"/>
    <w:rsid w:val="00376F6C"/>
    <w:rsid w:val="00387D84"/>
    <w:rsid w:val="003909A0"/>
    <w:rsid w:val="003A18FE"/>
    <w:rsid w:val="003A289E"/>
    <w:rsid w:val="003B0919"/>
    <w:rsid w:val="003C372E"/>
    <w:rsid w:val="003D7420"/>
    <w:rsid w:val="003E45B7"/>
    <w:rsid w:val="00401331"/>
    <w:rsid w:val="0040425F"/>
    <w:rsid w:val="0040649D"/>
    <w:rsid w:val="0043339F"/>
    <w:rsid w:val="00441836"/>
    <w:rsid w:val="0046242C"/>
    <w:rsid w:val="004722DE"/>
    <w:rsid w:val="004724E3"/>
    <w:rsid w:val="00477D2F"/>
    <w:rsid w:val="00482C62"/>
    <w:rsid w:val="00497011"/>
    <w:rsid w:val="004A107A"/>
    <w:rsid w:val="004A7665"/>
    <w:rsid w:val="004A7E91"/>
    <w:rsid w:val="004B6990"/>
    <w:rsid w:val="004C57D4"/>
    <w:rsid w:val="004E6A20"/>
    <w:rsid w:val="004F1EF6"/>
    <w:rsid w:val="004F23ED"/>
    <w:rsid w:val="0050066C"/>
    <w:rsid w:val="005006CB"/>
    <w:rsid w:val="00511612"/>
    <w:rsid w:val="00516EF1"/>
    <w:rsid w:val="005243AB"/>
    <w:rsid w:val="005439F8"/>
    <w:rsid w:val="005502AA"/>
    <w:rsid w:val="0055643E"/>
    <w:rsid w:val="00557565"/>
    <w:rsid w:val="00563ACD"/>
    <w:rsid w:val="005672F3"/>
    <w:rsid w:val="00573B9F"/>
    <w:rsid w:val="005772DF"/>
    <w:rsid w:val="00577F3C"/>
    <w:rsid w:val="00583B41"/>
    <w:rsid w:val="005955EF"/>
    <w:rsid w:val="005B2C7C"/>
    <w:rsid w:val="005C31A8"/>
    <w:rsid w:val="005C6416"/>
    <w:rsid w:val="005C6AA1"/>
    <w:rsid w:val="005D2ECA"/>
    <w:rsid w:val="005F275E"/>
    <w:rsid w:val="005F552A"/>
    <w:rsid w:val="005F6992"/>
    <w:rsid w:val="00605ADB"/>
    <w:rsid w:val="006146B3"/>
    <w:rsid w:val="006220BA"/>
    <w:rsid w:val="006267CF"/>
    <w:rsid w:val="00652572"/>
    <w:rsid w:val="00657E21"/>
    <w:rsid w:val="00661C5B"/>
    <w:rsid w:val="00664453"/>
    <w:rsid w:val="00674C2E"/>
    <w:rsid w:val="00686778"/>
    <w:rsid w:val="006937C0"/>
    <w:rsid w:val="006A1DC2"/>
    <w:rsid w:val="006C56D3"/>
    <w:rsid w:val="006D15E3"/>
    <w:rsid w:val="006F7B39"/>
    <w:rsid w:val="00702662"/>
    <w:rsid w:val="00722C23"/>
    <w:rsid w:val="007266D6"/>
    <w:rsid w:val="00732A64"/>
    <w:rsid w:val="0073440D"/>
    <w:rsid w:val="007476DF"/>
    <w:rsid w:val="00755943"/>
    <w:rsid w:val="00757C3E"/>
    <w:rsid w:val="00762F8C"/>
    <w:rsid w:val="007639EF"/>
    <w:rsid w:val="007802BF"/>
    <w:rsid w:val="00780E1A"/>
    <w:rsid w:val="00786403"/>
    <w:rsid w:val="007872DB"/>
    <w:rsid w:val="00791073"/>
    <w:rsid w:val="0079522D"/>
    <w:rsid w:val="00797C04"/>
    <w:rsid w:val="007A66E1"/>
    <w:rsid w:val="007B700D"/>
    <w:rsid w:val="007C6412"/>
    <w:rsid w:val="007D3080"/>
    <w:rsid w:val="007F1200"/>
    <w:rsid w:val="007F136A"/>
    <w:rsid w:val="00806458"/>
    <w:rsid w:val="00807100"/>
    <w:rsid w:val="00813F07"/>
    <w:rsid w:val="0082371A"/>
    <w:rsid w:val="008422D4"/>
    <w:rsid w:val="00854C55"/>
    <w:rsid w:val="00875E11"/>
    <w:rsid w:val="008959D5"/>
    <w:rsid w:val="008A3B7B"/>
    <w:rsid w:val="008B1BA0"/>
    <w:rsid w:val="008B2993"/>
    <w:rsid w:val="008B7A50"/>
    <w:rsid w:val="008C6B0A"/>
    <w:rsid w:val="008D715C"/>
    <w:rsid w:val="008E30BA"/>
    <w:rsid w:val="008F4984"/>
    <w:rsid w:val="00917ECE"/>
    <w:rsid w:val="00923EA9"/>
    <w:rsid w:val="009359A2"/>
    <w:rsid w:val="00936E0F"/>
    <w:rsid w:val="00936F79"/>
    <w:rsid w:val="00940994"/>
    <w:rsid w:val="00940A53"/>
    <w:rsid w:val="00946FCE"/>
    <w:rsid w:val="0095620A"/>
    <w:rsid w:val="009564B8"/>
    <w:rsid w:val="009568E5"/>
    <w:rsid w:val="00971EA4"/>
    <w:rsid w:val="00973AE7"/>
    <w:rsid w:val="009827DC"/>
    <w:rsid w:val="00982C68"/>
    <w:rsid w:val="00995847"/>
    <w:rsid w:val="009979A6"/>
    <w:rsid w:val="009A1AE4"/>
    <w:rsid w:val="009A1D83"/>
    <w:rsid w:val="009A3747"/>
    <w:rsid w:val="009B01FC"/>
    <w:rsid w:val="009B0AC9"/>
    <w:rsid w:val="009B575A"/>
    <w:rsid w:val="009B61DA"/>
    <w:rsid w:val="009E5621"/>
    <w:rsid w:val="009E62A2"/>
    <w:rsid w:val="009F0341"/>
    <w:rsid w:val="009F10D0"/>
    <w:rsid w:val="009F191A"/>
    <w:rsid w:val="009F3A2E"/>
    <w:rsid w:val="009F78D9"/>
    <w:rsid w:val="00A00199"/>
    <w:rsid w:val="00A04345"/>
    <w:rsid w:val="00A0670D"/>
    <w:rsid w:val="00A13C1B"/>
    <w:rsid w:val="00A46669"/>
    <w:rsid w:val="00A55277"/>
    <w:rsid w:val="00A55DD5"/>
    <w:rsid w:val="00A713BE"/>
    <w:rsid w:val="00A71707"/>
    <w:rsid w:val="00A73776"/>
    <w:rsid w:val="00A93AC6"/>
    <w:rsid w:val="00A94B01"/>
    <w:rsid w:val="00AA35DA"/>
    <w:rsid w:val="00AB571E"/>
    <w:rsid w:val="00AD04B5"/>
    <w:rsid w:val="00AE09F1"/>
    <w:rsid w:val="00B00B73"/>
    <w:rsid w:val="00B013FC"/>
    <w:rsid w:val="00B03348"/>
    <w:rsid w:val="00B044AD"/>
    <w:rsid w:val="00B13B5D"/>
    <w:rsid w:val="00B148E2"/>
    <w:rsid w:val="00B14CBF"/>
    <w:rsid w:val="00B23B0B"/>
    <w:rsid w:val="00B32138"/>
    <w:rsid w:val="00B35C6A"/>
    <w:rsid w:val="00B4134F"/>
    <w:rsid w:val="00B4184F"/>
    <w:rsid w:val="00B43977"/>
    <w:rsid w:val="00B6792A"/>
    <w:rsid w:val="00B7614C"/>
    <w:rsid w:val="00B846B0"/>
    <w:rsid w:val="00B929FF"/>
    <w:rsid w:val="00BA1C6D"/>
    <w:rsid w:val="00BA38F7"/>
    <w:rsid w:val="00BC135B"/>
    <w:rsid w:val="00BD2680"/>
    <w:rsid w:val="00BF0F33"/>
    <w:rsid w:val="00C06449"/>
    <w:rsid w:val="00C224F8"/>
    <w:rsid w:val="00C237C9"/>
    <w:rsid w:val="00C23895"/>
    <w:rsid w:val="00C24D0C"/>
    <w:rsid w:val="00C34148"/>
    <w:rsid w:val="00C3662E"/>
    <w:rsid w:val="00C521BA"/>
    <w:rsid w:val="00C5577E"/>
    <w:rsid w:val="00C81668"/>
    <w:rsid w:val="00C86545"/>
    <w:rsid w:val="00C9139F"/>
    <w:rsid w:val="00CA1A93"/>
    <w:rsid w:val="00CA3E5D"/>
    <w:rsid w:val="00CB3F5B"/>
    <w:rsid w:val="00CC41B0"/>
    <w:rsid w:val="00CD5653"/>
    <w:rsid w:val="00CE1E57"/>
    <w:rsid w:val="00CE2F63"/>
    <w:rsid w:val="00CE4654"/>
    <w:rsid w:val="00CF2A35"/>
    <w:rsid w:val="00CF52BD"/>
    <w:rsid w:val="00CF6615"/>
    <w:rsid w:val="00D01880"/>
    <w:rsid w:val="00D076DD"/>
    <w:rsid w:val="00D14CC4"/>
    <w:rsid w:val="00D25D14"/>
    <w:rsid w:val="00D36D5F"/>
    <w:rsid w:val="00D53D42"/>
    <w:rsid w:val="00D54CF2"/>
    <w:rsid w:val="00D56454"/>
    <w:rsid w:val="00D66257"/>
    <w:rsid w:val="00D937C4"/>
    <w:rsid w:val="00DA76CF"/>
    <w:rsid w:val="00DC01A3"/>
    <w:rsid w:val="00DC04FD"/>
    <w:rsid w:val="00DD68EF"/>
    <w:rsid w:val="00DE4ACC"/>
    <w:rsid w:val="00DF638C"/>
    <w:rsid w:val="00E13521"/>
    <w:rsid w:val="00E15BCB"/>
    <w:rsid w:val="00E21181"/>
    <w:rsid w:val="00E24982"/>
    <w:rsid w:val="00E30863"/>
    <w:rsid w:val="00E3471B"/>
    <w:rsid w:val="00E447EF"/>
    <w:rsid w:val="00E523CA"/>
    <w:rsid w:val="00E56160"/>
    <w:rsid w:val="00E60B46"/>
    <w:rsid w:val="00E6223C"/>
    <w:rsid w:val="00E84692"/>
    <w:rsid w:val="00E859CB"/>
    <w:rsid w:val="00E96DA7"/>
    <w:rsid w:val="00EA3CF9"/>
    <w:rsid w:val="00EB771E"/>
    <w:rsid w:val="00ED44C3"/>
    <w:rsid w:val="00ED51E4"/>
    <w:rsid w:val="00EE0F1A"/>
    <w:rsid w:val="00EE33A4"/>
    <w:rsid w:val="00EF3C92"/>
    <w:rsid w:val="00EF7306"/>
    <w:rsid w:val="00F00521"/>
    <w:rsid w:val="00F04E15"/>
    <w:rsid w:val="00F11B30"/>
    <w:rsid w:val="00F134C0"/>
    <w:rsid w:val="00F206EA"/>
    <w:rsid w:val="00F20885"/>
    <w:rsid w:val="00F4208C"/>
    <w:rsid w:val="00F47063"/>
    <w:rsid w:val="00F57DAC"/>
    <w:rsid w:val="00F6088B"/>
    <w:rsid w:val="00F61B91"/>
    <w:rsid w:val="00F660BF"/>
    <w:rsid w:val="00F8075D"/>
    <w:rsid w:val="00F8139C"/>
    <w:rsid w:val="00F819D3"/>
    <w:rsid w:val="00F83FF8"/>
    <w:rsid w:val="00F93FCA"/>
    <w:rsid w:val="00F97769"/>
    <w:rsid w:val="00FA008F"/>
    <w:rsid w:val="00FA3EEB"/>
    <w:rsid w:val="00FA4577"/>
    <w:rsid w:val="00FA6701"/>
    <w:rsid w:val="00FB0D18"/>
    <w:rsid w:val="00F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2C6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E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0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02A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02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0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02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0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8C6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6C1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6C1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82C6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982C68"/>
    <w:rPr>
      <w:b/>
      <w:bCs/>
      <w:color w:val="106BBE"/>
    </w:rPr>
  </w:style>
  <w:style w:type="character" w:styleId="ad">
    <w:name w:val="annotation reference"/>
    <w:basedOn w:val="a0"/>
    <w:uiPriority w:val="99"/>
    <w:semiHidden/>
    <w:unhideWhenUsed/>
    <w:rsid w:val="000B325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B325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B32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325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B32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82C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customStyle="1" w:styleId="11">
    <w:name w:val="Сетка таблицы1"/>
    <w:basedOn w:val="a1"/>
    <w:next w:val="a3"/>
    <w:uiPriority w:val="59"/>
    <w:rsid w:val="00946F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644F2"/>
  </w:style>
  <w:style w:type="character" w:customStyle="1" w:styleId="js-phone-number">
    <w:name w:val="js-phone-number"/>
    <w:basedOn w:val="a0"/>
    <w:rsid w:val="00CF2A35"/>
  </w:style>
  <w:style w:type="character" w:styleId="af2">
    <w:name w:val="Hyperlink"/>
    <w:basedOn w:val="a0"/>
    <w:uiPriority w:val="99"/>
    <w:unhideWhenUsed/>
    <w:rsid w:val="00CF2A35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3319A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0220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2C6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7E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20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02A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02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0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02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02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8C6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6C1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6C1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82C6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982C68"/>
    <w:rPr>
      <w:b/>
      <w:bCs/>
      <w:color w:val="106BBE"/>
    </w:rPr>
  </w:style>
  <w:style w:type="character" w:styleId="ad">
    <w:name w:val="annotation reference"/>
    <w:basedOn w:val="a0"/>
    <w:uiPriority w:val="99"/>
    <w:semiHidden/>
    <w:unhideWhenUsed/>
    <w:rsid w:val="000B325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B325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B32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325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B325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82C6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customStyle="1" w:styleId="11">
    <w:name w:val="Сетка таблицы1"/>
    <w:basedOn w:val="a1"/>
    <w:next w:val="a3"/>
    <w:uiPriority w:val="59"/>
    <w:rsid w:val="00946F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644F2"/>
  </w:style>
  <w:style w:type="character" w:customStyle="1" w:styleId="js-phone-number">
    <w:name w:val="js-phone-number"/>
    <w:basedOn w:val="a0"/>
    <w:rsid w:val="00CF2A35"/>
  </w:style>
  <w:style w:type="character" w:styleId="af2">
    <w:name w:val="Hyperlink"/>
    <w:basedOn w:val="a0"/>
    <w:uiPriority w:val="99"/>
    <w:unhideWhenUsed/>
    <w:rsid w:val="00CF2A35"/>
    <w:rPr>
      <w:color w:val="0000FF"/>
      <w:u w:val="single"/>
    </w:rPr>
  </w:style>
  <w:style w:type="paragraph" w:styleId="af3">
    <w:name w:val="Normal (Web)"/>
    <w:basedOn w:val="a"/>
    <w:uiPriority w:val="99"/>
    <w:unhideWhenUsed/>
    <w:rsid w:val="003319A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0220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47E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870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179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B343-CC36-4BFA-99F2-5B280991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ZavTO</dc:creator>
  <cp:lastModifiedBy>Поступинская Евгения Викторов</cp:lastModifiedBy>
  <cp:revision>3</cp:revision>
  <cp:lastPrinted>2018-09-19T07:01:00Z</cp:lastPrinted>
  <dcterms:created xsi:type="dcterms:W3CDTF">2018-09-19T07:02:00Z</dcterms:created>
  <dcterms:modified xsi:type="dcterms:W3CDTF">2018-09-19T07:02:00Z</dcterms:modified>
</cp:coreProperties>
</file>